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-2801/202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ч.1 ст.19.5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Агаяна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Багдасара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Петросовича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34rplc-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851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осуществляющий свою деятельность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>, д.56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установленный срок – 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28.05.2025 года в 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4 ст.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 благоустройства территории города Сургута, утверждённых решением Думы города от 26.12.2017 №206-</w:t>
      </w:r>
      <w:r>
        <w:rPr>
          <w:rFonts w:ascii="Times New Roman" w:eastAsia="Times New Roman" w:hAnsi="Times New Roman" w:cs="Times New Roman"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ДГ «О правилах благоустройства территории города Сургута»,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лица, осуществляющего муниципальный контроль, муниципального жилищного инспектора отдела муниципального жилищного контроля управления Администрации города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№76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не устрани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нарушения,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демонтирова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некапитальное строение, сооружение в виде нестационарного торгового объек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 без названия зелёного цвета </w:t>
      </w:r>
      <w:r>
        <w:rPr>
          <w:rFonts w:ascii="Times New Roman" w:eastAsia="Times New Roman" w:hAnsi="Times New Roman" w:cs="Times New Roman"/>
          <w:sz w:val="26"/>
          <w:szCs w:val="26"/>
        </w:rPr>
        <w:t>с земельного участка с кадастровым номером 86:10:0101031:41, сформированно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 многоквартирный дом по адресу: г. Сургут, ул. 30 лет Победы, д.28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в 00 часов 01 минуту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предусмотренное ч.1 ст.19.5 КоАП РФ.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месте и времени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 Ходатайство об отложении рассмотрения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поступило, уважительная причина его неявки судом не установлена. Предоставленной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  <w:sz w:val="26"/>
          <w:szCs w:val="26"/>
        </w:rPr>
        <w:t>защитника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воспользовал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</w:t>
      </w:r>
      <w:r>
        <w:rPr>
          <w:rFonts w:ascii="Times New Roman" w:eastAsia="Times New Roman" w:hAnsi="Times New Roman" w:cs="Times New Roman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мероприятия, указанные в предписании от </w:t>
      </w:r>
      <w:r>
        <w:rPr>
          <w:rFonts w:ascii="Times New Roman" w:eastAsia="Times New Roman" w:hAnsi="Times New Roman" w:cs="Times New Roman"/>
          <w:sz w:val="26"/>
          <w:szCs w:val="26"/>
        </w:rPr>
        <w:t>28.03.2025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указанные обстоятельства подтверждаются исследованными судом материалами дела: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предписанием об устранении выявленных нарушений требований №76 от 28.03.2025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которого ИП </w:t>
      </w:r>
      <w:r>
        <w:rPr>
          <w:rFonts w:ascii="Times New Roman" w:eastAsia="Times New Roman" w:hAnsi="Times New Roman" w:cs="Times New Roman"/>
          <w:sz w:val="26"/>
          <w:szCs w:val="26"/>
        </w:rPr>
        <w:t>Агаяну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Б.П. необходимо было </w:t>
      </w:r>
      <w:r>
        <w:rPr>
          <w:rFonts w:ascii="Times New Roman" w:eastAsia="Times New Roman" w:hAnsi="Times New Roman" w:cs="Times New Roman"/>
          <w:sz w:val="26"/>
          <w:szCs w:val="26"/>
        </w:rPr>
        <w:t>устрани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нарушения, а именно демонтирова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некапитальное строение, сооружение в виде нестационарного торгового объек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 без названия зелёного цвета </w:t>
      </w:r>
      <w:r>
        <w:rPr>
          <w:rFonts w:ascii="Times New Roman" w:eastAsia="Times New Roman" w:hAnsi="Times New Roman" w:cs="Times New Roman"/>
          <w:sz w:val="26"/>
          <w:szCs w:val="26"/>
        </w:rPr>
        <w:t>с земельного участка с кадастровым номером 86:10:0101031:41, сформированно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 многоквартирный дом по адресу: г. Сургут, ул. 30 лет Победы, д.</w:t>
      </w:r>
      <w:r>
        <w:rPr>
          <w:rFonts w:ascii="Times New Roman" w:eastAsia="Times New Roman" w:hAnsi="Times New Roman" w:cs="Times New Roman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о проведении выездного обследования №366 от 28.05.2025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которого предписание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ием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Б.П. от 14.03.2025 г., в котором он не отрицает факт установки торгового объекта </w:t>
      </w:r>
      <w:r>
        <w:rPr>
          <w:rFonts w:ascii="Times New Roman" w:eastAsia="Times New Roman" w:hAnsi="Times New Roman" w:cs="Times New Roman"/>
          <w:sz w:val="26"/>
          <w:szCs w:val="26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согласовав его размещение с администраций города,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мотивированным представлением о выдаче предписания об устранении выявленных нарушений обязательных требований;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выездного обс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ледования №256 от 28.03.2025 г.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которого обнаружено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описанное в протколе,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схемой размещения некапитального строения многоквартирного дома №28 по ул. 30 лет Победы;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ЕГРН по состоянию на 28.03.2025 г.;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ЕГРН об объекте недвижимости;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заданием на проведение выездного обследования №366 от 30.05.2025 г.;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суд приходит к выводу о том, что предписание, выданное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индивидуальному предпринимателю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законным,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обоснованным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не нарушает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eastAsia="Times New Roman" w:hAnsi="Times New Roman" w:cs="Times New Roman"/>
          <w:sz w:val="26"/>
          <w:szCs w:val="26"/>
        </w:rPr>
        <w:t>права и законные интересы.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получения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не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принял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исполнению и за продлением сроков исполнения предписания, а также за разъяснениями его исполнения (при наличии неясностей) в орган,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ыдавший предписание, не обращал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</w:t>
      </w:r>
      <w:r>
        <w:rPr>
          <w:rFonts w:ascii="Times New Roman" w:eastAsia="Times New Roman" w:hAnsi="Times New Roman" w:cs="Times New Roman"/>
          <w:sz w:val="26"/>
          <w:szCs w:val="26"/>
        </w:rPr>
        <w:t>факту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законного предписания органа, осуществляющего государственный контроль об устранении нарушений законодательства, нашли свое подтверждение.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ч.1 ст. </w:t>
      </w:r>
      <w:r>
        <w:rPr>
          <w:rFonts w:ascii="Times New Roman" w:eastAsia="Times New Roman" w:hAnsi="Times New Roman" w:cs="Times New Roman"/>
          <w:sz w:val="26"/>
          <w:szCs w:val="26"/>
        </w:rPr>
        <w:t>19.5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sz w:val="26"/>
          <w:szCs w:val="26"/>
        </w:rPr>
        <w:t>23.1.,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29.5, 29.6, 29.10 КоАП РФ, мировой судья, </w:t>
      </w:r>
    </w:p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851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Агаяна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Багдасара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Петросовича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ст.19.5 КоАП РФ и назначить ему наказание в виде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получения его копии.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– Югре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Администрация 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л/с </w:t>
      </w:r>
      <w:r>
        <w:rPr>
          <w:rFonts w:ascii="Times New Roman" w:eastAsia="Times New Roman" w:hAnsi="Times New Roman" w:cs="Times New Roman"/>
          <w:sz w:val="26"/>
          <w:szCs w:val="26"/>
        </w:rPr>
        <w:t>04873031020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(ЕКС): 40102810245370000007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получателя: 03100643000000018700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007162163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8602020249, КПП 860201001, ОКТМО – 71876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04011601194010000140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0320063100000000012997336</w:t>
      </w:r>
    </w:p>
    <w:p>
      <w:pPr>
        <w:spacing w:before="0" w:after="0"/>
        <w:ind w:firstLine="851"/>
        <w:rPr>
          <w:sz w:val="26"/>
          <w:szCs w:val="26"/>
        </w:rPr>
      </w:pPr>
    </w:p>
    <w:p>
      <w:pPr>
        <w:spacing w:before="0" w:after="0"/>
        <w:ind w:firstLine="851"/>
        <w:rPr>
          <w:sz w:val="26"/>
          <w:szCs w:val="26"/>
        </w:rPr>
      </w:pPr>
    </w:p>
    <w:p>
      <w:pPr>
        <w:spacing w:before="0" w:after="0"/>
        <w:ind w:left="142" w:hanging="142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А.В.Худ</w:t>
      </w:r>
      <w:r>
        <w:rPr>
          <w:rFonts w:ascii="Times New Roman" w:eastAsia="Times New Roman" w:hAnsi="Times New Roman" w:cs="Times New Roman"/>
          <w:sz w:val="26"/>
          <w:szCs w:val="26"/>
        </w:rPr>
        <w:t>яков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left="142" w:hanging="142"/>
        <w:rPr>
          <w:sz w:val="26"/>
          <w:szCs w:val="26"/>
        </w:rPr>
      </w:pPr>
      <w:r>
        <w:rPr>
          <w:rStyle w:val="cat-UserDefinedgrp-35rplc-5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left="142" w:hanging="142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UserDefinedgrp-35rplc-52">
    <w:name w:val="cat-UserDefined grp-35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3\&#1040;&#1044;&#1052;&#1048;&#1053;&#1048;&#1057;&#1058;&#1056;&#1040;&#1058;&#1048;&#1042;&#1050;&#1040;\10.01.2014\8093%20&#1095;&#1077;&#1088;&#1085;&#1086;&#1074;%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